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439C6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>
        <w:rPr>
          <w:rFonts w:ascii="Arial" w:hAnsi="Arial" w:cs="Arial"/>
          <w:b/>
          <w:bCs/>
          <w:sz w:val="28"/>
          <w:szCs w:val="28"/>
        </w:rPr>
        <w:t xml:space="preserve">Young 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>Wind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>, LLC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:rsidR="00B2718B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:rsidR="00B2718B" w:rsidRPr="000B4B06" w:rsidP="00B2718B">
      <w:pPr>
        <w:rPr>
          <w:rFonts w:ascii="Arial" w:hAnsi="Arial" w:cs="Arial"/>
          <w:color w:val="auto"/>
          <w:shd w:val="clear" w:color="auto" w:fill="auto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Pr="000B4B06" w:rsidR="001B78BF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Pr="000B4B06" w:rsidR="00A922B1">
        <w:rPr>
          <w:rFonts w:ascii="Arial" w:hAnsi="Arial" w:cs="Arial"/>
        </w:rPr>
        <w:t xml:space="preserve">  The</w:t>
      </w:r>
      <w:r w:rsidRPr="000B4B06" w:rsidR="00811586">
        <w:rPr>
          <w:rFonts w:ascii="Arial" w:hAnsi="Arial" w:cs="Arial"/>
        </w:rPr>
        <w:t xml:space="preserve"> plan</w:t>
      </w:r>
      <w:r w:rsidRPr="000B4B06" w:rsidR="00A922B1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:rsidR="0095128A" w:rsidRPr="000B4B06" w:rsidP="00B2718B">
      <w:pPr>
        <w:rPr>
          <w:rFonts w:ascii="Arial" w:hAnsi="Arial" w:cs="Arial"/>
          <w:b/>
          <w:bCs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Pr="000B4B06" w:rsidR="00ED713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Pr="000B4B06" w:rsidR="00080DB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:rsidR="003A2B42" w:rsidRPr="000B4B06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2961DF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Pr="000B4B06" w:rsidR="00286475">
        <w:rPr>
          <w:rFonts w:eastAsiaTheme="minorHAnsi" w:cs="Arial"/>
          <w:b/>
          <w:sz w:val="28"/>
          <w:szCs w:val="28"/>
          <w:u w:val="single"/>
        </w:rPr>
        <w:t>reviewed and</w:t>
      </w:r>
      <w:r w:rsidRPr="000B4B06" w:rsidR="0062198D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Pr="000B4B06" w:rsidR="00B866E9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 w:val="28"/>
          <w:szCs w:val="28"/>
          <w:shd w:val="clear" w:color="auto" w:fill="auto"/>
        </w:rPr>
      </w:pPr>
    </w:p>
    <w:p w:rsidR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Distribution of the Emergency Operations Plan</w:t>
      </w:r>
      <w:r w:rsidRPr="000B4B06" w:rsidR="00C61548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Pr="000B4B06" w:rsidR="00136CE2">
        <w:rPr>
          <w:rFonts w:eastAsiaTheme="minorHAnsi" w:cs="Arial"/>
          <w:b/>
          <w:sz w:val="28"/>
          <w:szCs w:val="28"/>
          <w:u w:val="single"/>
        </w:rPr>
        <w:t>s</w:t>
      </w:r>
      <w:r w:rsidRPr="000B4B06" w:rsidR="00893169">
        <w:rPr>
          <w:rFonts w:eastAsiaTheme="minorHAnsi" w:cs="Arial"/>
          <w:b/>
          <w:sz w:val="28"/>
          <w:szCs w:val="28"/>
          <w:u w:val="single"/>
        </w:rPr>
        <w:t>:</w:t>
      </w:r>
    </w:p>
    <w:p w:rsidR="00C61548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Tr="00472BBA">
        <w:tblPrEx>
          <w:tblW w:w="0" w:type="auto"/>
          <w:tblLook w:val="04A0"/>
        </w:tblPrEx>
        <w:tc>
          <w:tcPr>
            <w:tcW w:w="3116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Tr="00472BBA">
        <w:tblPrEx>
          <w:tblW w:w="0" w:type="auto"/>
          <w:tblLook w:val="04A0"/>
        </w:tblPrEx>
        <w:tc>
          <w:tcPr>
            <w:tcW w:w="3116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Mathew Rile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Associate Wind Site Manager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June 14, 2022</w:t>
            </w:r>
          </w:p>
        </w:tc>
      </w:tr>
    </w:tbl>
    <w:p w:rsidR="00C426B8" w:rsidRPr="000B4B06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:rsidR="00E758CD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shd w:val="clear" w:color="auto" w:fill="auto"/>
        </w:rPr>
      </w:pPr>
    </w:p>
    <w:p w:rsidR="005E5111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:rsidR="0069560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Pr="000B4B06" w:rsidR="00FD3193">
        <w:rPr>
          <w:rFonts w:eastAsiaTheme="minorHAnsi" w:cs="Arial"/>
          <w:b/>
          <w:szCs w:val="22"/>
        </w:rPr>
        <w:t>– Page</w:t>
      </w:r>
      <w:r w:rsidRPr="000B4B06" w:rsidR="004E0570">
        <w:rPr>
          <w:rFonts w:eastAsiaTheme="minorHAnsi" w:cs="Arial"/>
          <w:b/>
          <w:szCs w:val="22"/>
        </w:rPr>
        <w:t xml:space="preserve"> 2</w:t>
      </w:r>
    </w:p>
    <w:p w:rsidR="00F21687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Pr="000B4B06" w:rsidR="00632B2A">
        <w:rPr>
          <w:rFonts w:eastAsiaTheme="minorHAnsi" w:cs="Arial"/>
          <w:b/>
          <w:szCs w:val="22"/>
        </w:rPr>
        <w:t xml:space="preserve"> – Page 2</w:t>
      </w:r>
    </w:p>
    <w:p w:rsidR="007D28C5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</w:p>
    <w:p w:rsidR="00B54735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Pr="000B4B06" w:rsidR="00F23EE7">
        <w:rPr>
          <w:rFonts w:eastAsiaTheme="minorHAnsi" w:cs="Arial"/>
          <w:b/>
          <w:szCs w:val="22"/>
        </w:rPr>
        <w:t xml:space="preserve"> and supersedes previous EOP</w:t>
      </w:r>
      <w:r w:rsidRPr="000B4B06" w:rsidR="0077570E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:rsidR="00F23EE7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</w:t>
      </w:r>
      <w:r w:rsidRPr="000B4B06" w:rsidR="00A54618">
        <w:rPr>
          <w:rFonts w:eastAsiaTheme="minorHAnsi" w:cs="Arial"/>
          <w:b/>
          <w:szCs w:val="22"/>
        </w:rPr>
        <w:t xml:space="preserve"> of EOP approval</w:t>
      </w:r>
      <w:r w:rsidRPr="000B4B06" w:rsidR="0077570E">
        <w:rPr>
          <w:rFonts w:eastAsiaTheme="minorHAnsi" w:cs="Arial"/>
          <w:b/>
          <w:szCs w:val="22"/>
        </w:rPr>
        <w:t xml:space="preserve"> – Page 2</w:t>
      </w:r>
    </w:p>
    <w:p w:rsidR="00547C30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Pr="000B4B06" w:rsidR="00AF6888">
        <w:rPr>
          <w:rFonts w:eastAsiaTheme="minorHAnsi" w:cs="Arial"/>
          <w:b/>
          <w:szCs w:val="22"/>
        </w:rPr>
        <w:t xml:space="preserve"> </w:t>
      </w:r>
      <w:r w:rsidRPr="000B4B06" w:rsidR="00FD3193">
        <w:rPr>
          <w:rFonts w:eastAsiaTheme="minorHAnsi" w:cs="Arial"/>
          <w:b/>
          <w:szCs w:val="22"/>
        </w:rPr>
        <w:t>– Supplement</w:t>
      </w:r>
    </w:p>
    <w:p w:rsidR="00AF6888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Pr="000B4B06" w:rsidR="00A550CA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Pr="000B4B06" w:rsidR="00A550CA">
        <w:rPr>
          <w:rFonts w:eastAsiaTheme="minorHAnsi" w:cs="Arial"/>
          <w:b/>
          <w:szCs w:val="22"/>
        </w:rPr>
        <w:t xml:space="preserve">mergency response – </w:t>
      </w:r>
      <w:r w:rsidRPr="000B4B06" w:rsidR="009129FE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26</w:t>
      </w:r>
    </w:p>
    <w:p w:rsidR="00A550C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Pr="000B4B06" w:rsidR="00030789">
        <w:rPr>
          <w:rFonts w:eastAsiaTheme="minorHAnsi" w:cs="Arial"/>
          <w:b/>
          <w:szCs w:val="22"/>
        </w:rPr>
        <w:t>–</w:t>
      </w:r>
      <w:r w:rsidRPr="000B4B06" w:rsidR="00881965">
        <w:rPr>
          <w:rFonts w:eastAsiaTheme="minorHAnsi" w:cs="Arial"/>
          <w:b/>
          <w:szCs w:val="22"/>
        </w:rPr>
        <w:t xml:space="preserve"> Page </w:t>
      </w:r>
      <w:r w:rsidRPr="000B4B06" w:rsidR="007324B0">
        <w:rPr>
          <w:rFonts w:eastAsiaTheme="minorHAnsi" w:cs="Arial"/>
          <w:b/>
          <w:szCs w:val="22"/>
        </w:rPr>
        <w:t>39</w:t>
      </w:r>
    </w:p>
    <w:p w:rsidR="00030789" w:rsidRPr="000B4B06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Pr="000B4B06" w:rsidR="007E3B3D">
        <w:rPr>
          <w:rFonts w:eastAsiaTheme="minorHAnsi" w:cs="Arial"/>
          <w:b/>
          <w:szCs w:val="22"/>
        </w:rPr>
        <w:t>on how to identify weather-related hazards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7E2D4C">
        <w:rPr>
          <w:rFonts w:eastAsiaTheme="minorHAnsi" w:cs="Arial"/>
          <w:b/>
          <w:szCs w:val="22"/>
        </w:rPr>
        <w:t>–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1D6C93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9</w:t>
      </w:r>
    </w:p>
    <w:p w:rsidR="00675AFD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Pr="000B4B06" w:rsidR="00063E4A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063E4A">
        <w:rPr>
          <w:rFonts w:eastAsiaTheme="minorHAnsi" w:cs="Arial"/>
          <w:b/>
          <w:szCs w:val="22"/>
        </w:rPr>
        <w:t>age 4</w:t>
      </w:r>
      <w:r w:rsidRPr="000B4B06" w:rsidR="007324B0">
        <w:rPr>
          <w:rFonts w:eastAsiaTheme="minorHAnsi" w:cs="Arial"/>
          <w:b/>
          <w:szCs w:val="22"/>
        </w:rPr>
        <w:t>0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Pr="000B4B06" w:rsidR="00A00D7B">
        <w:rPr>
          <w:rFonts w:eastAsiaTheme="minorHAnsi" w:cs="Arial"/>
          <w:b/>
          <w:szCs w:val="22"/>
        </w:rPr>
        <w:t>Equipment</w:t>
      </w:r>
      <w:r w:rsidRPr="000B4B06" w:rsidR="00063E4A">
        <w:rPr>
          <w:rFonts w:eastAsiaTheme="minorHAnsi" w:cs="Arial"/>
          <w:b/>
          <w:szCs w:val="22"/>
        </w:rPr>
        <w:t xml:space="preserve"> – Not Applicable</w:t>
      </w:r>
    </w:p>
    <w:p w:rsidR="00A00D7B" w:rsidRPr="000B4B06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Pr="000B4B06" w:rsidR="007D0EA6">
        <w:rPr>
          <w:rFonts w:eastAsiaTheme="minorHAnsi" w:cs="Arial"/>
          <w:b/>
          <w:szCs w:val="22"/>
        </w:rPr>
        <w:t xml:space="preserve"> – Page </w:t>
      </w:r>
      <w:r w:rsidRPr="000B4B06" w:rsidR="007324B0">
        <w:rPr>
          <w:rFonts w:eastAsiaTheme="minorHAnsi" w:cs="Arial"/>
          <w:b/>
          <w:szCs w:val="22"/>
        </w:rPr>
        <w:t>36</w:t>
      </w:r>
    </w:p>
    <w:p w:rsidR="00675AFD" w:rsidRPr="000B4B06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Pr="000B4B06" w:rsidR="00982075">
        <w:rPr>
          <w:rFonts w:eastAsiaTheme="minorHAnsi" w:cs="Arial"/>
          <w:b/>
          <w:szCs w:val="22"/>
        </w:rPr>
        <w:t xml:space="preserve"> </w:t>
      </w:r>
      <w:r w:rsidRPr="000B4B06" w:rsidR="00FF6EF6">
        <w:rPr>
          <w:rFonts w:eastAsiaTheme="minorHAnsi" w:cs="Arial"/>
          <w:b/>
          <w:szCs w:val="22"/>
        </w:rPr>
        <w:t xml:space="preserve">– Page </w:t>
      </w:r>
      <w:r w:rsidRPr="000B4B06" w:rsidR="00DD4BB9">
        <w:rPr>
          <w:rFonts w:eastAsiaTheme="minorHAnsi" w:cs="Arial"/>
          <w:b/>
          <w:szCs w:val="22"/>
        </w:rPr>
        <w:t>37</w:t>
      </w:r>
    </w:p>
    <w:p w:rsidR="00675AFD" w:rsidRPr="000B4B06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Pr="000B4B06" w:rsidR="0008085E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25</w:t>
      </w:r>
    </w:p>
    <w:p w:rsidR="0081252F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Pr="000B4B06" w:rsidR="00B774AC">
        <w:rPr>
          <w:rFonts w:eastAsiaTheme="minorHAnsi" w:cs="Arial"/>
          <w:b/>
          <w:szCs w:val="22"/>
        </w:rPr>
        <w:t xml:space="preserve"> – Not Applicable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Cyber</w:t>
      </w:r>
      <w:r w:rsidRPr="000B4B06" w:rsidR="0054675D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Pr="000B4B06" w:rsidR="002A1A7D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18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Pr="000B4B06" w:rsidR="0054675D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54675D">
        <w:rPr>
          <w:rFonts w:eastAsiaTheme="minorHAnsi" w:cs="Arial"/>
          <w:b/>
          <w:szCs w:val="22"/>
        </w:rPr>
        <w:t>age 1</w:t>
      </w:r>
      <w:r w:rsidR="00F9480B">
        <w:rPr>
          <w:rFonts w:eastAsiaTheme="minorHAnsi" w:cs="Arial"/>
          <w:b/>
          <w:szCs w:val="22"/>
        </w:rPr>
        <w:t>4</w:t>
      </w:r>
    </w:p>
    <w:p w:rsidR="00D41EE4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E27FEC" w:rsidRPr="000B4B06" w:rsidP="00B2718B">
      <w:pPr>
        <w:rPr>
          <w:rFonts w:ascii="Arial" w:hAnsi="Arial" w:cs="Arial"/>
          <w:color w:val="auto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48308F"/>
    <w:multiLevelType w:val="hybridMultilevel"/>
    <w:tmpl w:val="36A4BD7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BAD0E5E"/>
    <w:multiLevelType w:val="hybridMultilevel"/>
    <w:tmpl w:val="9D0698A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44E303A6"/>
    <w:multiLevelType w:val="hybridMultilevel"/>
    <w:tmpl w:val="2E54B458"/>
    <w:lvl w:ilvl="0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 w:tentative="1">
      <w:start w:val="1"/>
      <w:numFmt w:val="decimal"/>
      <w:lvlText w:val="%4."/>
      <w:lvlJc w:val="left"/>
      <w:pPr>
        <w:ind w:left="3050" w:hanging="360"/>
      </w:pPr>
    </w:lvl>
    <w:lvl w:ilvl="4" w:tentative="1">
      <w:start w:val="1"/>
      <w:numFmt w:val="lowerLetter"/>
      <w:lvlText w:val="%5."/>
      <w:lvlJc w:val="left"/>
      <w:pPr>
        <w:ind w:left="3770" w:hanging="360"/>
      </w:pPr>
    </w:lvl>
    <w:lvl w:ilvl="5" w:tentative="1">
      <w:start w:val="1"/>
      <w:numFmt w:val="lowerRoman"/>
      <w:lvlText w:val="%6."/>
      <w:lvlJc w:val="right"/>
      <w:pPr>
        <w:ind w:left="4490" w:hanging="180"/>
      </w:pPr>
    </w:lvl>
    <w:lvl w:ilvl="6" w:tentative="1">
      <w:start w:val="1"/>
      <w:numFmt w:val="decimal"/>
      <w:lvlText w:val="%7."/>
      <w:lvlJc w:val="left"/>
      <w:pPr>
        <w:ind w:left="5210" w:hanging="360"/>
      </w:pPr>
    </w:lvl>
    <w:lvl w:ilvl="7" w:tentative="1">
      <w:start w:val="1"/>
      <w:numFmt w:val="lowerLetter"/>
      <w:lvlText w:val="%8."/>
      <w:lvlJc w:val="left"/>
      <w:pPr>
        <w:ind w:left="5930" w:hanging="360"/>
      </w:pPr>
    </w:lvl>
    <w:lvl w:ilvl="8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6E0621B9"/>
    <w:multiLevelType w:val="hybridMultilevel"/>
    <w:tmpl w:val="90A6D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0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392</Words>
  <Characters>2323</Characters>
  <Application>Microsoft Office Word</Application>
  <DocSecurity>0</DocSecurity>
  <Lines>19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